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380" w:lineRule="exact"/>
        <w:rPr>
          <w:rFonts w:eastAsia="华文中宋"/>
          <w:sz w:val="18"/>
          <w:szCs w:val="18"/>
        </w:rPr>
      </w:pPr>
    </w:p>
    <w:p>
      <w:pPr>
        <w:spacing w:line="58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202</w:t>
      </w:r>
      <w:r>
        <w:rPr>
          <w:rFonts w:hint="eastAsia" w:eastAsia="方正小标宋简体"/>
          <w:sz w:val="44"/>
        </w:rPr>
        <w:t>1</w:t>
      </w:r>
      <w:r>
        <w:rPr>
          <w:rFonts w:eastAsia="方正小标宋简体"/>
          <w:sz w:val="44"/>
        </w:rPr>
        <w:t>年湖南省学位与研究生教</w:t>
      </w:r>
      <w:r>
        <w:rPr>
          <w:rFonts w:hint="eastAsia" w:eastAsia="方正小标宋简体"/>
          <w:sz w:val="44"/>
        </w:rPr>
        <w:t>学</w:t>
      </w:r>
    </w:p>
    <w:p>
      <w:pPr>
        <w:spacing w:line="580" w:lineRule="exact"/>
        <w:jc w:val="center"/>
        <w:rPr>
          <w:rFonts w:eastAsia="方正小标宋简体"/>
          <w:sz w:val="26"/>
          <w:szCs w:val="18"/>
        </w:rPr>
      </w:pPr>
      <w:r>
        <w:rPr>
          <w:rFonts w:eastAsia="方正小标宋简体"/>
          <w:sz w:val="44"/>
        </w:rPr>
        <w:t>改革研究项目申报指南</w:t>
      </w:r>
    </w:p>
    <w:p>
      <w:pPr>
        <w:spacing w:line="380" w:lineRule="exact"/>
        <w:rPr>
          <w:rFonts w:eastAsia="华文中宋"/>
          <w:sz w:val="18"/>
          <w:szCs w:val="18"/>
        </w:rPr>
      </w:pP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主要围绕以下方向开展研究：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1．加强学士学位管理提高学士学位授予质量探索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2．湖南省学位与研究生教育战略研究与顶层设计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3．提高研究生培养质量的改革实践与理论探索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4．建立研究生导师管理体制机制探索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5．研究生教育综合改革的实践与探索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6．研究生课程教学改革的实践与探索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7．强化研究生科研创新能力培养的实践与探索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8．强化研究生实践创新能力培养的实践与探索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9．学位论文质量的监管与改革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10．改进研究生培养过程管理的实践与探索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11．“双一流”建设与研究生教育改革的互动研究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12．服务</w:t>
      </w:r>
      <w:r>
        <w:rPr>
          <w:rFonts w:hint="eastAsia" w:eastAsia="仿宋_GB2312"/>
          <w:szCs w:val="32"/>
        </w:rPr>
        <w:t>“三高四新”</w:t>
      </w:r>
      <w:r>
        <w:rPr>
          <w:rFonts w:eastAsia="仿宋_GB2312"/>
          <w:szCs w:val="32"/>
        </w:rPr>
        <w:t>战略的研究生教育</w:t>
      </w:r>
      <w:r>
        <w:rPr>
          <w:rFonts w:hint="eastAsia" w:eastAsia="仿宋_GB2312"/>
          <w:szCs w:val="32"/>
        </w:rPr>
        <w:t>改革与实践</w:t>
      </w:r>
      <w:r>
        <w:rPr>
          <w:rFonts w:eastAsia="仿宋_GB2312"/>
          <w:szCs w:val="32"/>
        </w:rPr>
        <w:t>研究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13．加强学科建设和学位点建设的实践与探索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14．非全日制研究生教育改革与探索</w:t>
      </w:r>
    </w:p>
    <w:p>
      <w:pPr>
        <w:spacing w:line="560" w:lineRule="exact"/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15．专业学位</w:t>
      </w:r>
      <w:r>
        <w:rPr>
          <w:rFonts w:hint="eastAsia" w:eastAsia="仿宋_GB2312"/>
          <w:szCs w:val="32"/>
        </w:rPr>
        <w:t>研究生</w:t>
      </w:r>
      <w:r>
        <w:rPr>
          <w:rFonts w:eastAsia="仿宋_GB2312"/>
          <w:szCs w:val="32"/>
        </w:rPr>
        <w:t>教育</w:t>
      </w:r>
      <w:r>
        <w:rPr>
          <w:rFonts w:hint="eastAsia" w:eastAsia="仿宋_GB2312"/>
          <w:szCs w:val="32"/>
        </w:rPr>
        <w:t>的</w:t>
      </w:r>
      <w:r>
        <w:rPr>
          <w:rFonts w:eastAsia="仿宋_GB2312"/>
          <w:szCs w:val="32"/>
        </w:rPr>
        <w:t>改革与探索</w:t>
      </w:r>
    </w:p>
    <w:p>
      <w:pPr>
        <w:spacing w:line="560" w:lineRule="exact"/>
        <w:ind w:firstLine="601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16.  学位论文（学术学位论文、专业学位论文、毕业论文、毕业设计）分类评价的实践与探索</w:t>
      </w:r>
    </w:p>
    <w:p>
      <w:pPr>
        <w:spacing w:line="560" w:lineRule="exact"/>
        <w:ind w:firstLine="601"/>
      </w:pPr>
      <w:r>
        <w:rPr>
          <w:rFonts w:hint="eastAsia" w:eastAsia="仿宋_GB2312"/>
          <w:szCs w:val="32"/>
        </w:rPr>
        <w:t>17.  研究生思想政治教育的实践与探索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A7C5B"/>
    <w:rsid w:val="109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2021-06-25T02:57:00Z</dcterms:created>
  <dc:creator>Administrator</dc:creator>
  <cp:lastModifiedBy>Administrator</cp:lastModifiedBy>
  <dcterms:modified xsi:type="dcterms:W3CDTF">2021-06-25T02:58:21Z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A39B446AE38444F19ADCB436E1C5444F</vt:lpwstr>
  </property>
</Properties>
</file>