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华文仿宋" w:hAnsi="华文仿宋" w:eastAsia="华文仿宋"/>
          <w:b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b/>
          <w:color w:val="000000"/>
          <w:sz w:val="30"/>
          <w:szCs w:val="30"/>
        </w:rPr>
        <w:t>关于20</w:t>
      </w:r>
      <w:r>
        <w:rPr>
          <w:rFonts w:hint="eastAsia" w:ascii="华文仿宋" w:hAnsi="华文仿宋" w:eastAsia="华文仿宋"/>
          <w:b/>
          <w:color w:val="000000"/>
          <w:sz w:val="30"/>
          <w:szCs w:val="30"/>
          <w:lang w:val="en-US" w:eastAsia="zh-CN"/>
        </w:rPr>
        <w:t>21</w:t>
      </w:r>
      <w:r>
        <w:rPr>
          <w:rFonts w:hint="eastAsia" w:ascii="华文仿宋" w:hAnsi="华文仿宋" w:eastAsia="华文仿宋"/>
          <w:b/>
          <w:color w:val="000000"/>
          <w:sz w:val="30"/>
          <w:szCs w:val="30"/>
        </w:rPr>
        <w:t>年暑期集中上课的非全日制硕士研究生自购教材的通知</w:t>
      </w:r>
    </w:p>
    <w:p>
      <w:pPr>
        <w:spacing w:line="480" w:lineRule="exact"/>
        <w:rPr>
          <w:rFonts w:hint="eastAsia"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20</w:t>
      </w:r>
      <w:r>
        <w:rPr>
          <w:rFonts w:hint="eastAsia" w:ascii="华文仿宋" w:hAnsi="华文仿宋" w:eastAsia="华文仿宋"/>
          <w:color w:val="000000"/>
          <w:sz w:val="28"/>
          <w:szCs w:val="28"/>
          <w:lang w:val="en-US" w:eastAsia="zh-CN"/>
        </w:rPr>
        <w:t>21年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暑期集中</w:t>
      </w:r>
      <w:r>
        <w:rPr>
          <w:rFonts w:hint="eastAsia" w:ascii="华文仿宋" w:hAnsi="华文仿宋" w:eastAsia="华文仿宋"/>
          <w:color w:val="000000"/>
          <w:sz w:val="28"/>
          <w:szCs w:val="28"/>
          <w:lang w:eastAsia="zh-CN"/>
        </w:rPr>
        <w:t>上课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的非全日制硕士研究生：</w:t>
      </w:r>
    </w:p>
    <w:p>
      <w:pPr>
        <w:spacing w:line="480" w:lineRule="exact"/>
        <w:ind w:firstLine="560"/>
        <w:rPr>
          <w:rFonts w:hint="eastAsia"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  <w:lang w:eastAsia="zh-CN"/>
        </w:rPr>
        <w:t>因学校教材需政府集中采购，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我院</w:t>
      </w:r>
      <w:bookmarkStart w:id="0" w:name="_GoBack"/>
      <w:bookmarkEnd w:id="0"/>
      <w:r>
        <w:rPr>
          <w:rFonts w:hint="eastAsia" w:ascii="华文仿宋" w:hAnsi="华文仿宋" w:eastAsia="华文仿宋"/>
          <w:color w:val="000000"/>
          <w:sz w:val="28"/>
          <w:szCs w:val="28"/>
        </w:rPr>
        <w:t>不统一代为征订教材，由学生本人自行订购，教材名称、出版社及主编相关信息如下：</w:t>
      </w:r>
    </w:p>
    <w:p>
      <w:pPr>
        <w:spacing w:line="480" w:lineRule="exact"/>
        <w:ind w:firstLine="560"/>
        <w:rPr>
          <w:rFonts w:hint="eastAsia" w:ascii="华文仿宋" w:hAnsi="华文仿宋" w:eastAsia="华文仿宋"/>
          <w:color w:val="000000"/>
          <w:sz w:val="28"/>
          <w:szCs w:val="28"/>
        </w:rPr>
      </w:pPr>
    </w:p>
    <w:tbl>
      <w:tblPr>
        <w:tblStyle w:val="6"/>
        <w:tblW w:w="1033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665"/>
        <w:gridCol w:w="1185"/>
        <w:gridCol w:w="1260"/>
        <w:gridCol w:w="2370"/>
        <w:gridCol w:w="25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教材名称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主编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出版社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学生适用专业</w:t>
            </w:r>
          </w:p>
        </w:tc>
        <w:tc>
          <w:tcPr>
            <w:tcW w:w="256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教材图片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综合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英语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《新发展研究生英语·综合教程》1-2册学生用书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王同顺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上海交通大学出版社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非全日制教育硕士（学科英语除外）、体育硕士、艺术硕士（美术）、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土木水利硕士、会计硕士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593215" cy="1193800"/>
                  <wp:effectExtent l="0" t="0" r="6985" b="6350"/>
                  <wp:docPr id="2" name="图片 2" descr="5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_WPS图片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写作与翻译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研究生英语写译教程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袁锡兴、杨若东.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中国人民大学出版社，2012年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非全日制教育硕士（学科英语除外）、体育硕士、艺术硕士、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土木水利硕士、会计硕士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405890" cy="1405890"/>
                  <wp:effectExtent l="0" t="0" r="3810" b="381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中国特色社会主义理论与实践研究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《中国特色社会主义理论与实践研究》（201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年版）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《中国特色社会主义理论与实践研究》编写组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非全日制教育硕士、体育硕士、艺术硕士、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土木水利硕士、会计硕士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drawing>
                <wp:inline distT="0" distB="0" distL="0" distR="0">
                  <wp:extent cx="1213485" cy="1457325"/>
                  <wp:effectExtent l="19050" t="0" r="5377" b="0"/>
                  <wp:docPr id="3" name="图片 3" descr="C:\Users\Administrator\AppData\Roaming\Tencent\Users\251320411\QQ\WinTemp\RichOle\J(]6(VC%AZO_U_}39JJXZ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AppData\Roaming\Tencent\Users\251320411\QQ\WinTemp\RichOle\J(]6(VC%AZO_U_}39JJXZ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823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马克思主义与社会科学方法论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《马克思主义与社会科学方法论》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杨春贵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非全日制教育硕士、艺术硕士、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会计硕士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drawing>
                <wp:inline distT="0" distB="0" distL="114300" distR="114300">
                  <wp:extent cx="1490980" cy="1490980"/>
                  <wp:effectExtent l="0" t="0" r="13970" b="1397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8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自然辩证法概论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《自然辩证法概论》—教育部马克思主义理论研究和建设工程重点教材配套用书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郭贵春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非全日制体育硕士、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土木水利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硕士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drawing>
                <wp:inline distT="0" distB="0" distL="0" distR="0">
                  <wp:extent cx="1143000" cy="1545590"/>
                  <wp:effectExtent l="19050" t="0" r="0" b="0"/>
                  <wp:docPr id="5" name="图片 5" descr="C:\Users\Administrator\AppData\Roaming\Tencent\Users\251320411\QQ\WinTemp\RichOle\5}5L}8~%]A3(DFTFJY~(B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AppData\Roaming\Tencent\Users\251320411\QQ\WinTemp\RichOle\5}5L}8~%]A3(DFTFJY~(B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45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逻辑学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 逻辑学导论:推理、论证与批判性思维 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周建武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清华大学出版社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非全日制体育硕士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drawing>
                <wp:inline distT="0" distB="0" distL="0" distR="0">
                  <wp:extent cx="1409700" cy="1637665"/>
                  <wp:effectExtent l="19050" t="0" r="0" b="0"/>
                  <wp:docPr id="7" name="图片 7" descr="C:\Users\Administrator\AppData\Roaming\Tencent\Users\251320411\QQ\WinTemp\RichOle\YY@_2A8(QOGASS)R9N@N6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AppData\Roaming\Tencent\Users\251320411\QQ\WinTemp\RichOle\YY@_2A8(QOGASS)R9N@N6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18" cy="1641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480" w:lineRule="exact"/>
        <w:jc w:val="right"/>
        <w:rPr>
          <w:rFonts w:hint="eastAsia" w:ascii="华文仿宋" w:hAnsi="华文仿宋" w:eastAsia="华文仿宋"/>
          <w:color w:val="000000"/>
          <w:sz w:val="28"/>
          <w:szCs w:val="28"/>
          <w:lang w:eastAsia="zh-CN"/>
        </w:rPr>
      </w:pPr>
    </w:p>
    <w:p>
      <w:pPr>
        <w:spacing w:line="480" w:lineRule="exact"/>
        <w:jc w:val="right"/>
        <w:rPr>
          <w:rFonts w:hint="eastAsia"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湖南科技大学研究生院</w:t>
      </w:r>
    </w:p>
    <w:p>
      <w:pPr>
        <w:spacing w:line="480" w:lineRule="exact"/>
        <w:ind w:right="140"/>
        <w:jc w:val="right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20</w:t>
      </w:r>
      <w:r>
        <w:rPr>
          <w:rFonts w:hint="eastAsia" w:ascii="华文仿宋" w:hAnsi="华文仿宋" w:eastAsia="华文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年</w:t>
      </w:r>
      <w:r>
        <w:rPr>
          <w:rFonts w:hint="eastAsia" w:ascii="华文仿宋" w:hAnsi="华文仿宋" w:eastAsia="华文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月</w:t>
      </w:r>
      <w:r>
        <w:rPr>
          <w:rFonts w:hint="eastAsia" w:ascii="华文仿宋" w:hAnsi="华文仿宋" w:eastAsia="华文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36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F2C94"/>
    <w:rsid w:val="002E0D34"/>
    <w:rsid w:val="005F2C94"/>
    <w:rsid w:val="006B6ABB"/>
    <w:rsid w:val="006E0861"/>
    <w:rsid w:val="00750A05"/>
    <w:rsid w:val="0096230D"/>
    <w:rsid w:val="00AD1A70"/>
    <w:rsid w:val="00DA12B9"/>
    <w:rsid w:val="0AEF6D1D"/>
    <w:rsid w:val="145E7A16"/>
    <w:rsid w:val="1F5D2919"/>
    <w:rsid w:val="20766527"/>
    <w:rsid w:val="29451490"/>
    <w:rsid w:val="3B9731E3"/>
    <w:rsid w:val="4773591B"/>
    <w:rsid w:val="4EC1682E"/>
    <w:rsid w:val="60BF4850"/>
    <w:rsid w:val="6E633732"/>
    <w:rsid w:val="751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428</Characters>
  <Lines>3</Lines>
  <Paragraphs>1</Paragraphs>
  <TotalTime>334</TotalTime>
  <ScaleCrop>false</ScaleCrop>
  <LinksUpToDate>false</LinksUpToDate>
  <CharactersWithSpaces>502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2018-07-01T23:58:00Z</dcterms:created>
  <dc:creator>Administrator</dc:creator>
  <cp:lastModifiedBy>Administrator</cp:lastModifiedBy>
  <cp:lastPrinted>2018-07-02T02:30:00Z</cp:lastPrinted>
  <dcterms:modified xsi:type="dcterms:W3CDTF">2021-07-02T01:39:20Z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AB8BF3A9F1744706BD0D3FF1B75D9BC6</vt:lpwstr>
  </property>
</Properties>
</file>