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件2</w:t>
      </w:r>
      <w:r>
        <w:rPr>
          <w:rFonts w:ascii="Times New Roman" w:hAnsi="Times New Roman"/>
          <w:b/>
          <w:bCs/>
          <w:sz w:val="24"/>
        </w:rPr>
        <w:t xml:space="preserve">：  </w:t>
      </w:r>
    </w:p>
    <w:p>
      <w:pPr>
        <w:spacing w:line="600" w:lineRule="auto"/>
        <w:jc w:val="center"/>
        <w:rPr>
          <w:rFonts w:ascii="Times New Roman" w:hAnsi="黑体" w:eastAsia="黑体" w:cs="Times New Roman"/>
          <w:bCs/>
          <w:sz w:val="30"/>
          <w:szCs w:val="30"/>
        </w:rPr>
      </w:pPr>
      <w:r>
        <w:rPr>
          <w:rFonts w:ascii="Times New Roman" w:hAnsi="黑体" w:eastAsia="黑体" w:cs="Times New Roman"/>
          <w:bCs/>
          <w:sz w:val="30"/>
          <w:szCs w:val="30"/>
        </w:rPr>
        <w:t>湖南科技大学2023年度研究生教学技能大赛</w:t>
      </w:r>
    </w:p>
    <w:p>
      <w:pPr>
        <w:spacing w:before="78" w:beforeLines="25" w:after="78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校级初赛选手、校级决赛选手名额一览表</w:t>
      </w:r>
    </w:p>
    <w:tbl>
      <w:tblPr>
        <w:tblStyle w:val="2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29"/>
        <w:gridCol w:w="1001"/>
        <w:gridCol w:w="1181"/>
        <w:gridCol w:w="1231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组别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专业/专业领域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人数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校级初赛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选手人数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校级决赛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选手人数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小计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省级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决赛选手人数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教育学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文科组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（语文）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（英语）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（思政）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（历史）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理科组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（数学）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（物理）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（化学）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（生物）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（地理）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综合组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职业教育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（旅游服务）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现代教育技术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小学教育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心理健康教育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63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8"/>
        </w:rPr>
        <w:t>说明：教育硕士学生人数含“硕师计划”；“推荐省级决赛选手人数”由参赛情况而定。</w:t>
      </w:r>
    </w:p>
    <w:p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1AA41278"/>
    <w:rsid w:val="1AA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2023-05-09T08:27:00Z</dcterms:created>
  <dc:creator>Farer</dc:creator>
  <cp:lastModifiedBy>Farer</cp:lastModifiedBy>
  <dcterms:modified xsi:type="dcterms:W3CDTF">2023-05-09T08:27:48Z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FAF8AF653D594897A0ACE4623B834EBA_11</vt:lpwstr>
  </property>
</Properties>
</file>