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第三批研究生党建“双创”工作创建标准</w:t>
      </w:r>
    </w:p>
    <w:p>
      <w:pPr>
        <w:spacing w:line="580" w:lineRule="exact"/>
        <w:jc w:val="center"/>
        <w:rPr>
          <w:rFonts w:ascii="黑体" w:hAnsi="黑体" w:eastAsia="黑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研究生样板党支部</w:t>
      </w:r>
    </w:p>
    <w:p>
      <w:pPr>
        <w:spacing w:line="580" w:lineRule="exact"/>
        <w:jc w:val="center"/>
        <w:rPr>
          <w:rFonts w:ascii="黑体" w:hAnsi="黑体" w:eastAsia="黑体"/>
          <w:sz w:val="32"/>
          <w:szCs w:val="32"/>
        </w:rPr>
      </w:pPr>
    </w:p>
    <w:tbl>
      <w:tblPr>
        <w:tblStyle w:val="7"/>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napToGrid w:val="0"/>
              <w:spacing w:line="360" w:lineRule="atLeas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一级指标</w:t>
            </w:r>
          </w:p>
        </w:tc>
        <w:tc>
          <w:tcPr>
            <w:tcW w:w="2268" w:type="dxa"/>
            <w:vAlign w:val="center"/>
          </w:tcPr>
          <w:p>
            <w:pPr>
              <w:snapToGrid w:val="0"/>
              <w:spacing w:line="360" w:lineRule="atLeas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二级指标</w:t>
            </w:r>
          </w:p>
        </w:tc>
        <w:tc>
          <w:tcPr>
            <w:tcW w:w="9781" w:type="dxa"/>
            <w:vAlign w:val="center"/>
          </w:tcPr>
          <w:p>
            <w:pPr>
              <w:snapToGrid w:val="0"/>
              <w:spacing w:line="360" w:lineRule="atLeas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jc w:val="center"/>
        </w:trPr>
        <w:tc>
          <w:tcPr>
            <w:tcW w:w="1696" w:type="dxa"/>
            <w:vMerge w:val="restart"/>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1.教育有力</w:t>
            </w:r>
          </w:p>
        </w:tc>
        <w:tc>
          <w:tcPr>
            <w:tcW w:w="2268" w:type="dxa"/>
            <w:tcBorders>
              <w:bottom w:val="single" w:color="auto" w:sz="4" w:space="0"/>
            </w:tcBorders>
            <w:vAlign w:val="center"/>
          </w:tcPr>
          <w:p>
            <w:pPr>
              <w:spacing w:line="400" w:lineRule="exact"/>
              <w:ind w:left="384" w:hanging="384" w:hangingChars="16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1.1突出政治功能，党员教育扎实有效</w:t>
            </w:r>
          </w:p>
        </w:tc>
        <w:tc>
          <w:tcPr>
            <w:tcW w:w="9781" w:type="dxa"/>
            <w:tcBorders>
              <w:bottom w:val="single" w:color="auto" w:sz="4" w:space="0"/>
            </w:tcBorders>
            <w:vAlign w:val="center"/>
          </w:tcPr>
          <w:p>
            <w:pPr>
              <w:spacing w:line="35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巩固深化学习贯彻习近平新时代中国特色社会主义思想主题教育成果，推动党史学习教育常态化长效化，推进“两学一做”学习教育常态化制度化，健全和完善不忘初心、牢记使命的制度，坚持不懈用习近平新时代中国特色社会主义思想武装头脑、指导实践、推动工作，教育党员深刻领悟“两个确立”的决定性意义，增强“四个意识”、坚定“四个自信”、做到“两个维护”，以扎实行动奋力答好“教育强国，高校研究生党支部何为”时代课题。</w:t>
            </w:r>
          </w:p>
          <w:p>
            <w:pPr>
              <w:spacing w:line="35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（2）认真学习、</w:t>
            </w:r>
            <w:r>
              <w:rPr>
                <w:rFonts w:ascii="仿宋_GB2312" w:hAnsi="仿宋_GB2312" w:eastAsia="仿宋_GB2312" w:cs="仿宋_GB2312"/>
                <w:kern w:val="0"/>
                <w:sz w:val="24"/>
                <w:szCs w:val="24"/>
                <w:shd w:val="clear" w:color="auto" w:fill="FFFFFF"/>
              </w:rPr>
              <w:t>宣传和执行党的路线方针政策以及上级党组织的决议</w:t>
            </w:r>
            <w:r>
              <w:rPr>
                <w:rFonts w:hint="eastAsia" w:ascii="Times New Roman" w:hAnsi="Times New Roman" w:eastAsia="仿宋_GB2312" w:cs="Times New Roman"/>
                <w:kern w:val="0"/>
                <w:sz w:val="24"/>
                <w:szCs w:val="24"/>
              </w:rPr>
              <w:t>，支部党员自觉在思想上政治上行动上同以习近平同志为核心的党中央保持高度一致。</w:t>
            </w:r>
          </w:p>
          <w:p>
            <w:pPr>
              <w:spacing w:line="35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（3）教育引导支部所在院（系）研究生党员在专业学习、科研创新等实践中坚持正确的政治立场、政治方向、政治原则、政治道路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696" w:type="dxa"/>
            <w:vMerge w:val="continue"/>
            <w:vAlign w:val="center"/>
          </w:tcPr>
          <w:p>
            <w:pPr>
              <w:spacing w:line="400" w:lineRule="exact"/>
              <w:ind w:left="360" w:hanging="360" w:hangingChars="150"/>
              <w:jc w:val="center"/>
              <w:rPr>
                <w:rFonts w:ascii="Times New Roman" w:hAnsi="Times New Roman" w:eastAsia="仿宋_GB2312" w:cs="Times New Roman"/>
                <w:kern w:val="0"/>
                <w:sz w:val="24"/>
                <w:szCs w:val="24"/>
              </w:rPr>
            </w:pPr>
          </w:p>
        </w:tc>
        <w:tc>
          <w:tcPr>
            <w:tcW w:w="2268" w:type="dxa"/>
            <w:tcBorders>
              <w:bottom w:val="single" w:color="auto" w:sz="4" w:space="0"/>
            </w:tcBorders>
            <w:vAlign w:val="center"/>
          </w:tcPr>
          <w:p>
            <w:pPr>
              <w:spacing w:line="400" w:lineRule="exact"/>
              <w:ind w:left="384" w:hanging="384" w:hangingChars="16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1.2“三会一课”制度规范落实，支部主题党日严格规范</w:t>
            </w:r>
          </w:p>
        </w:tc>
        <w:tc>
          <w:tcPr>
            <w:tcW w:w="9781" w:type="dxa"/>
            <w:tcBorders>
              <w:bottom w:val="single" w:color="auto" w:sz="4" w:space="0"/>
            </w:tcBorders>
            <w:vAlign w:val="center"/>
          </w:tcPr>
          <w:p>
            <w:pPr>
              <w:spacing w:line="35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（1）“三会一课”突出政治学习和党性锻炼，做到</w:t>
            </w:r>
            <w:r>
              <w:rPr>
                <w:rFonts w:ascii="Times New Roman" w:hAnsi="Times New Roman" w:eastAsia="仿宋_GB2312" w:cs="Times New Roman"/>
                <w:kern w:val="0"/>
                <w:sz w:val="24"/>
                <w:szCs w:val="24"/>
              </w:rPr>
              <w:t>形式多样</w:t>
            </w:r>
            <w:r>
              <w:rPr>
                <w:rFonts w:hint="eastAsia" w:ascii="Times New Roman" w:hAnsi="Times New Roman" w:eastAsia="仿宋_GB2312" w:cs="Times New Roman"/>
                <w:kern w:val="0"/>
                <w:sz w:val="24"/>
                <w:szCs w:val="24"/>
              </w:rPr>
              <w:t>、氛围庄重。每月召开1次党小组会（不设党小组的除外）和支部委员会会议，一般每季度召开1次支部党员大会。党支部书记每年至少讲1次党课。</w:t>
            </w:r>
          </w:p>
          <w:p>
            <w:pPr>
              <w:spacing w:line="35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（2）每月相对固定1天开展主题党日，组织党员集中学习、过组织生活、开展志愿服务等活动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一级指标</w:t>
            </w:r>
          </w:p>
        </w:tc>
        <w:tc>
          <w:tcPr>
            <w:tcW w:w="2268" w:type="dxa"/>
            <w:tcBorders>
              <w:bottom w:val="single" w:color="auto" w:sz="4" w:space="0"/>
            </w:tcBorders>
            <w:vAlign w:val="center"/>
          </w:tcPr>
          <w:p>
            <w:pPr>
              <w:spacing w:line="400" w:lineRule="exact"/>
              <w:ind w:left="384" w:hanging="384" w:hangingChars="160"/>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二级指标</w:t>
            </w:r>
          </w:p>
        </w:tc>
        <w:tc>
          <w:tcPr>
            <w:tcW w:w="9781" w:type="dxa"/>
            <w:tcBorders>
              <w:bottom w:val="single" w:color="auto" w:sz="4" w:space="0"/>
            </w:tcBorders>
            <w:vAlign w:val="center"/>
          </w:tcPr>
          <w:p>
            <w:pPr>
              <w:spacing w:line="400" w:lineRule="exact"/>
              <w:ind w:left="569" w:hanging="568" w:hangingChars="237"/>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1696" w:type="dxa"/>
            <w:vMerge w:val="restart"/>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2.管理有力</w:t>
            </w:r>
          </w:p>
        </w:tc>
        <w:tc>
          <w:tcPr>
            <w:tcW w:w="2268" w:type="dxa"/>
            <w:tcBorders>
              <w:bottom w:val="single" w:color="auto" w:sz="4" w:space="0"/>
            </w:tcBorders>
            <w:vAlign w:val="center"/>
          </w:tcPr>
          <w:p>
            <w:pPr>
              <w:spacing w:line="400" w:lineRule="exact"/>
              <w:ind w:left="384" w:hanging="384" w:hangingChars="16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2.1党员发展、党员培训、党籍和党员组织关系管理、党费收缴、党员激励关怀帮扶等工作扎实有效</w:t>
            </w:r>
          </w:p>
        </w:tc>
        <w:tc>
          <w:tcPr>
            <w:tcW w:w="9781" w:type="dxa"/>
            <w:tcBorders>
              <w:bottom w:val="single" w:color="auto" w:sz="4" w:space="0"/>
            </w:tcBorders>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（1）坚持党员发展标准，严格党员发展程序，注重政治合格，端正研究生入党动机。研究生党支部落实团组织“推优”入党制度，严把“质量关”，重视发展少数民族研究生入党。</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（2）党员组织隶属关系明晰，按规定做好党员党组织关系接转、流动党员和出国境党员管理。严格落实党费收缴、使用和管理工作。党员激励关怀帮扶工作务实管用、常态长效。</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（3）按年度组织研究生党员参加集中学习培训，时间一般不少于</w:t>
            </w:r>
            <w:r>
              <w:rPr>
                <w:rFonts w:ascii="Times New Roman" w:hAnsi="Times New Roman" w:eastAsia="仿宋_GB2312" w:cs="Times New Roman"/>
                <w:kern w:val="0"/>
                <w:sz w:val="24"/>
                <w:szCs w:val="24"/>
              </w:rPr>
              <w:t>32</w:t>
            </w:r>
            <w:r>
              <w:rPr>
                <w:rFonts w:hint="eastAsia" w:ascii="Times New Roman" w:hAnsi="Times New Roman" w:eastAsia="仿宋_GB2312" w:cs="Times New Roman"/>
                <w:kern w:val="0"/>
                <w:sz w:val="24"/>
                <w:szCs w:val="24"/>
              </w:rPr>
              <w:t>个学时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1696" w:type="dxa"/>
            <w:vMerge w:val="continue"/>
            <w:vAlign w:val="center"/>
          </w:tcPr>
          <w:p>
            <w:pPr>
              <w:spacing w:line="400" w:lineRule="exact"/>
              <w:ind w:left="360" w:hanging="360" w:hangingChars="150"/>
              <w:jc w:val="center"/>
              <w:rPr>
                <w:rFonts w:ascii="Times New Roman" w:hAnsi="Times New Roman" w:eastAsia="仿宋_GB2312" w:cs="Times New Roman"/>
                <w:kern w:val="0"/>
                <w:sz w:val="24"/>
                <w:szCs w:val="24"/>
              </w:rPr>
            </w:pPr>
          </w:p>
        </w:tc>
        <w:tc>
          <w:tcPr>
            <w:tcW w:w="2268" w:type="dxa"/>
            <w:tcBorders>
              <w:bottom w:val="single" w:color="auto" w:sz="4" w:space="0"/>
            </w:tcBorders>
            <w:vAlign w:val="center"/>
          </w:tcPr>
          <w:p>
            <w:pPr>
              <w:spacing w:line="400" w:lineRule="exact"/>
              <w:ind w:left="384" w:hanging="384" w:hangingChars="16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2.2党员先锋模范作用充分发挥</w:t>
            </w:r>
          </w:p>
        </w:tc>
        <w:tc>
          <w:tcPr>
            <w:tcW w:w="9781" w:type="dxa"/>
            <w:tcBorders>
              <w:bottom w:val="single" w:color="auto" w:sz="4" w:space="0"/>
            </w:tcBorders>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（1）教育引导研究生党员在日常学习、科研、管理、服务中亮出党员身份、立起先进标杆、树立先锋形象。</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（2）引导研究生党员努力成为“爱国、励志、求真、力行”“勤学、修德、明辨、笃行”的表率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一级指标</w:t>
            </w:r>
          </w:p>
        </w:tc>
        <w:tc>
          <w:tcPr>
            <w:tcW w:w="2268" w:type="dxa"/>
            <w:tcBorders>
              <w:bottom w:val="single" w:color="auto" w:sz="4" w:space="0"/>
            </w:tcBorders>
            <w:vAlign w:val="center"/>
          </w:tcPr>
          <w:p>
            <w:pPr>
              <w:spacing w:line="400" w:lineRule="exact"/>
              <w:ind w:left="384" w:hanging="384" w:hangingChars="160"/>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二级指标</w:t>
            </w:r>
          </w:p>
        </w:tc>
        <w:tc>
          <w:tcPr>
            <w:tcW w:w="9781" w:type="dxa"/>
            <w:tcBorders>
              <w:bottom w:val="single" w:color="auto" w:sz="4" w:space="0"/>
            </w:tcBorders>
            <w:vAlign w:val="center"/>
          </w:tcPr>
          <w:p>
            <w:pPr>
              <w:spacing w:line="400" w:lineRule="exact"/>
              <w:ind w:left="569" w:hanging="568" w:hangingChars="237"/>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3.监督有力</w:t>
            </w:r>
          </w:p>
        </w:tc>
        <w:tc>
          <w:tcPr>
            <w:tcW w:w="2268" w:type="dxa"/>
            <w:vAlign w:val="center"/>
          </w:tcPr>
          <w:p>
            <w:pPr>
              <w:spacing w:line="40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坚持把纪律和规矩挺在前面，监督党员履行义务、遵规守纪及时到位</w:t>
            </w:r>
          </w:p>
        </w:tc>
        <w:tc>
          <w:tcPr>
            <w:tcW w:w="9781" w:type="dxa"/>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严格用党章党规党纪规范党员行为，教育引导研究生党员模范遵守学术道德规范、严守纪律底线，为推动形成优良党风、校风、学风作贡献。落实谈心谈话制度，党支部委员之间、党支部委员和党员之间、党员和党员之间，每年谈心谈话一般不少于1次。</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（2）及时掌握了解党员思想动态，善于发现苗头性倾向性问题，“咬耳扯袖”成为常态。每年规范召开组织生活会，严肃开展批评和自我批评，认真查摆和解决问题。</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（3）党支部一般每学期末向上级党组织报告1次支部工作，每年向支部党员大会报告工作情况。党员一般每年向党支部汇报1次学习、思想和工作情况。党支部每年规范开展民主评议党员。</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（4）党员组织处置等措施有效运用、稳妥有序。党员退出机制健全，及时稳妥处置不合格党员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4.组织有力</w:t>
            </w:r>
          </w:p>
        </w:tc>
        <w:tc>
          <w:tcPr>
            <w:tcW w:w="2268" w:type="dxa"/>
            <w:vAlign w:val="center"/>
          </w:tcPr>
          <w:p>
            <w:pPr>
              <w:spacing w:line="40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引领带动研究生的动员力、实效性强</w:t>
            </w:r>
          </w:p>
        </w:tc>
        <w:tc>
          <w:tcPr>
            <w:tcW w:w="9781" w:type="dxa"/>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）研究生党支部积极参与学生事务管理，支持、指导和帮助团支部、班委会以及学生社团根据学生特点开展工作，引领优良班风学风校风建设，推进社会主义核心价值观培育践行。</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）思想政治工作亲和力、针对性和实效性强，最大限度地把研究生组织起来，引领带动研究生积极投入学习、科研、管理、服务工作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一级指标</w:t>
            </w:r>
          </w:p>
        </w:tc>
        <w:tc>
          <w:tcPr>
            <w:tcW w:w="2268" w:type="dxa"/>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二级指标</w:t>
            </w:r>
          </w:p>
        </w:tc>
        <w:tc>
          <w:tcPr>
            <w:tcW w:w="9781" w:type="dxa"/>
            <w:vAlign w:val="center"/>
          </w:tcPr>
          <w:p>
            <w:pPr>
              <w:spacing w:line="400" w:lineRule="exact"/>
              <w:ind w:left="569" w:hanging="568" w:hangingChars="237"/>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1696" w:type="dxa"/>
            <w:vMerge w:val="restart"/>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5.宣传有力</w:t>
            </w:r>
          </w:p>
        </w:tc>
        <w:tc>
          <w:tcPr>
            <w:tcW w:w="2268" w:type="dxa"/>
            <w:vAlign w:val="center"/>
          </w:tcPr>
          <w:p>
            <w:pPr>
              <w:spacing w:line="40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5.1学习传达上级党组织决策部署及时到位</w:t>
            </w:r>
          </w:p>
        </w:tc>
        <w:tc>
          <w:tcPr>
            <w:tcW w:w="9781" w:type="dxa"/>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（1）组织开展习近平新时代中国特色社会主义思想和党的二十大精神宣传教育，引领广大研究生听党话、跟党走，自觉在思想上政治上行动上同以习近平同志为核心的党中央保持高度一致。</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（2）认真贯彻落实党的路线方针政策，及时学习传达上级党组织的决议，结合本支部实际抓好组织落实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696" w:type="dxa"/>
            <w:vMerge w:val="continue"/>
            <w:vAlign w:val="center"/>
          </w:tcPr>
          <w:p>
            <w:pPr>
              <w:spacing w:line="400" w:lineRule="exact"/>
              <w:ind w:left="360" w:hanging="360" w:hangingChars="150"/>
              <w:jc w:val="center"/>
              <w:rPr>
                <w:rFonts w:ascii="Times New Roman" w:hAnsi="Times New Roman" w:eastAsia="仿宋_GB2312" w:cs="Times New Roman"/>
                <w:kern w:val="0"/>
                <w:sz w:val="24"/>
                <w:szCs w:val="24"/>
              </w:rPr>
            </w:pPr>
          </w:p>
        </w:tc>
        <w:tc>
          <w:tcPr>
            <w:tcW w:w="2268" w:type="dxa"/>
            <w:vAlign w:val="center"/>
          </w:tcPr>
          <w:p>
            <w:pPr>
              <w:spacing w:line="40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5.2注重发现树立、宣传推广身边典型人物、典型事迹</w:t>
            </w:r>
          </w:p>
        </w:tc>
        <w:tc>
          <w:tcPr>
            <w:tcW w:w="9781" w:type="dxa"/>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（1）注重发现挖掘身边典型，深入提炼树立具有较大影响力代表性、可学习可复制的典型经验、典型人物、典型事迹。</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（2）充分利用校园内外、网上网下等宣传平台，通过组织宣讲报告、座谈交流、文化文艺活动等形式，广泛宣传典型，充分发挥示范带动作用，形成广大研究生学做先进、争当先进的深厚氛围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6.凝聚有力</w:t>
            </w:r>
          </w:p>
        </w:tc>
        <w:tc>
          <w:tcPr>
            <w:tcW w:w="2268" w:type="dxa"/>
            <w:vAlign w:val="center"/>
          </w:tcPr>
          <w:p>
            <w:pPr>
              <w:spacing w:line="40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思想引领和价值观塑造有机融入研究生学习科研生活</w:t>
            </w:r>
          </w:p>
        </w:tc>
        <w:tc>
          <w:tcPr>
            <w:tcW w:w="9781" w:type="dxa"/>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）把思想价值引领贯穿支部党员论文选题、科研立项等工作中，推进研究生遵循中国特色学术评价标准和科研评价办法。</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）把社会主义核心价值观培育践行贯穿专业课实践学习、社会实践活动、创新创业、志愿服务等过程，增强思想引领和价值观塑造的实效性。</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w:t>
            </w:r>
            <w:r>
              <w:rPr>
                <w:rFonts w:hint="eastAsia" w:ascii="仿宋_GB2312" w:hAnsi="仿宋_GB2312" w:eastAsia="仿宋_GB2312" w:cs="仿宋_GB2312"/>
                <w:kern w:val="0"/>
                <w:sz w:val="24"/>
                <w:szCs w:val="24"/>
              </w:rPr>
              <w:t>关心了解研究生</w:t>
            </w:r>
            <w:r>
              <w:rPr>
                <w:rFonts w:hint="eastAsia" w:ascii="Times New Roman" w:hAnsi="Times New Roman" w:eastAsia="仿宋_GB2312" w:cs="Times New Roman"/>
                <w:kern w:val="0"/>
                <w:sz w:val="24"/>
                <w:szCs w:val="24"/>
              </w:rPr>
              <w:t>思想政治状况，及时回应研究生重大关切，防止各类错误思想文化侵蚀，建立健全预警机制，积极做好教育引导工作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一级指标</w:t>
            </w:r>
          </w:p>
        </w:tc>
        <w:tc>
          <w:tcPr>
            <w:tcW w:w="2268" w:type="dxa"/>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二级指标</w:t>
            </w:r>
          </w:p>
        </w:tc>
        <w:tc>
          <w:tcPr>
            <w:tcW w:w="9781" w:type="dxa"/>
            <w:vAlign w:val="center"/>
          </w:tcPr>
          <w:p>
            <w:pPr>
              <w:spacing w:line="400" w:lineRule="exact"/>
              <w:ind w:left="569" w:hanging="568" w:hangingChars="237"/>
              <w:jc w:val="center"/>
              <w:rPr>
                <w:rFonts w:ascii="Times New Roman" w:hAnsi="Times New Roman" w:eastAsia="仿宋_GB2312" w:cs="Times New Roman"/>
                <w:kern w:val="0"/>
                <w:sz w:val="24"/>
                <w:szCs w:val="24"/>
              </w:rPr>
            </w:pPr>
            <w:r>
              <w:rPr>
                <w:rFonts w:hint="eastAsia" w:ascii="Times New Roman" w:hAnsi="Times New Roman" w:eastAsia="黑体" w:cs="Times New Roman"/>
                <w:kern w:val="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696"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7.服务有力</w:t>
            </w:r>
          </w:p>
        </w:tc>
        <w:tc>
          <w:tcPr>
            <w:tcW w:w="2268" w:type="dxa"/>
            <w:vAlign w:val="center"/>
          </w:tcPr>
          <w:p>
            <w:pPr>
              <w:spacing w:line="40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常态化了解研究生困难诉求、倾听意见建议，研究生有困难找支部、有问题找党员的帮扶机制健全有效</w:t>
            </w:r>
          </w:p>
        </w:tc>
        <w:tc>
          <w:tcPr>
            <w:tcW w:w="9781" w:type="dxa"/>
            <w:vAlign w:val="center"/>
          </w:tcPr>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）坚持以支部党的建设带动所在院（系）班团组织建设，常态化做好联系、服务师生工作。</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（2）健全困难研究生关心帮扶机制，把解决思想问题和解决实际问题相结合，积极开展服务、帮扶、慰问等活动。</w:t>
            </w:r>
          </w:p>
          <w:p>
            <w:pPr>
              <w:spacing w:line="40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（3）搭建交流平台，丰富服务载体，密切联系群众，及时了解、听取、回应研究生意见和诉求，把党支部建成党员之家，增强研究生归属感、获得感</w:t>
            </w:r>
          </w:p>
        </w:tc>
      </w:tr>
    </w:tbl>
    <w:p>
      <w:pPr>
        <w:spacing w:line="600" w:lineRule="exact"/>
        <w:rPr>
          <w:rFonts w:ascii="Times New Roman" w:hAnsi="Times New Roman" w:eastAsia="黑体" w:cs="Times New Roman"/>
          <w:sz w:val="32"/>
          <w:szCs w:val="36"/>
        </w:rPr>
      </w:pPr>
      <w:r>
        <w:rPr>
          <w:rFonts w:ascii="Times New Roman" w:hAnsi="Times New Roman" w:eastAsia="黑体" w:cs="Times New Roman"/>
          <w:sz w:val="32"/>
          <w:szCs w:val="36"/>
        </w:rPr>
        <w:br w:type="page"/>
      </w:r>
    </w:p>
    <w:p>
      <w:pPr>
        <w:spacing w:line="580" w:lineRule="exact"/>
        <w:jc w:val="center"/>
        <w:rPr>
          <w:rFonts w:ascii="黑体" w:hAnsi="黑体" w:eastAsia="黑体"/>
          <w:sz w:val="32"/>
          <w:szCs w:val="32"/>
        </w:rPr>
      </w:pPr>
      <w:r>
        <w:rPr>
          <w:rFonts w:hint="eastAsia" w:ascii="黑体" w:hAnsi="黑体" w:eastAsia="黑体"/>
          <w:sz w:val="32"/>
          <w:szCs w:val="32"/>
        </w:rPr>
        <w:t>研究生党员标兵</w:t>
      </w:r>
    </w:p>
    <w:p>
      <w:pPr>
        <w:spacing w:line="580" w:lineRule="exact"/>
        <w:jc w:val="center"/>
        <w:rPr>
          <w:rFonts w:ascii="黑体" w:hAnsi="黑体" w:eastAsia="黑体"/>
          <w:sz w:val="32"/>
          <w:szCs w:val="32"/>
        </w:rPr>
      </w:pPr>
    </w:p>
    <w:tbl>
      <w:tblPr>
        <w:tblStyle w:val="7"/>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pPr>
              <w:snapToGrid w:val="0"/>
              <w:spacing w:line="360" w:lineRule="atLeas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一级指标</w:t>
            </w:r>
          </w:p>
        </w:tc>
        <w:tc>
          <w:tcPr>
            <w:tcW w:w="12049" w:type="dxa"/>
            <w:vAlign w:val="center"/>
          </w:tcPr>
          <w:p>
            <w:pPr>
              <w:snapToGrid w:val="0"/>
              <w:spacing w:line="360" w:lineRule="atLeas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38"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理想信念坚定</w:t>
            </w:r>
          </w:p>
        </w:tc>
        <w:tc>
          <w:tcPr>
            <w:tcW w:w="12049" w:type="dxa"/>
            <w:tcBorders>
              <w:bottom w:val="single" w:color="auto" w:sz="4" w:space="0"/>
            </w:tcBorders>
            <w:vAlign w:val="center"/>
          </w:tcPr>
          <w:p>
            <w:pPr>
              <w:spacing w:line="44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（1）认真学习贯彻习近平新时代中国特色社会主义思想和党的二十大精神，深刻领悟“两个确立”的决定性意义，增强“四个意识”、坚定“四个自信”、做到“两个维护”，不断增进</w:t>
            </w:r>
            <w:r>
              <w:rPr>
                <w:rFonts w:ascii="Times New Roman" w:hAnsi="Times New Roman" w:eastAsia="仿宋_GB2312" w:cs="Times New Roman"/>
                <w:kern w:val="0"/>
                <w:sz w:val="24"/>
                <w:szCs w:val="24"/>
              </w:rPr>
              <w:t>对党的创新理论的政治认同、思想认同、理论认同、情感认同</w:t>
            </w:r>
            <w:r>
              <w:rPr>
                <w:rFonts w:hint="eastAsia" w:ascii="Times New Roman" w:hAnsi="Times New Roman" w:eastAsia="仿宋_GB2312" w:cs="Times New Roman"/>
                <w:kern w:val="0"/>
                <w:sz w:val="24"/>
                <w:szCs w:val="24"/>
              </w:rPr>
              <w:t>，以扎实行动奋力答好“教育强国，高校研究生何为”时代课题。</w:t>
            </w:r>
          </w:p>
          <w:p>
            <w:pPr>
              <w:spacing w:line="440" w:lineRule="exact"/>
              <w:ind w:left="569" w:hanging="568" w:hangingChars="237"/>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（2）认真学习、</w:t>
            </w:r>
            <w:r>
              <w:rPr>
                <w:rFonts w:ascii="仿宋_GB2312" w:hAnsi="仿宋_GB2312" w:eastAsia="仿宋_GB2312" w:cs="仿宋_GB2312"/>
                <w:kern w:val="0"/>
                <w:sz w:val="24"/>
                <w:szCs w:val="24"/>
                <w:shd w:val="clear" w:color="auto" w:fill="FFFFFF"/>
              </w:rPr>
              <w:t>宣传和执行党的路线方针政策以及上级党组织的决议</w:t>
            </w:r>
            <w:r>
              <w:rPr>
                <w:rFonts w:hint="eastAsia" w:ascii="Times New Roman" w:hAnsi="Times New Roman" w:eastAsia="仿宋_GB2312" w:cs="Times New Roman"/>
                <w:kern w:val="0"/>
                <w:sz w:val="24"/>
                <w:szCs w:val="24"/>
              </w:rPr>
              <w:t>，自觉在思想上政治上行动上同以习近平同志为核心的党中央保持高度一致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838"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学业成绩优秀</w:t>
            </w:r>
          </w:p>
        </w:tc>
        <w:tc>
          <w:tcPr>
            <w:tcW w:w="12049" w:type="dxa"/>
            <w:tcBorders>
              <w:bottom w:val="single" w:color="auto" w:sz="4" w:space="0"/>
            </w:tcBorders>
            <w:vAlign w:val="center"/>
          </w:tcPr>
          <w:p>
            <w:pPr>
              <w:spacing w:line="44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（1）刻苦学习，努力钻研，学习成绩优异。</w:t>
            </w:r>
          </w:p>
          <w:p>
            <w:pPr>
              <w:spacing w:line="44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（2）崇尚科学，遵守学术道德，科研成果突出。</w:t>
            </w:r>
          </w:p>
          <w:p>
            <w:pPr>
              <w:spacing w:line="44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（3）对服务国家重大需求、经济社会发展作出贡献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38"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带头作用突出</w:t>
            </w:r>
          </w:p>
        </w:tc>
        <w:tc>
          <w:tcPr>
            <w:tcW w:w="12049" w:type="dxa"/>
            <w:vAlign w:val="center"/>
          </w:tcPr>
          <w:p>
            <w:pPr>
              <w:spacing w:line="44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（1）在日常学习、科研、管理、服务中亮出党员身份、立起先进标尺、树立先锋形象。</w:t>
            </w:r>
          </w:p>
          <w:p>
            <w:pPr>
              <w:spacing w:line="44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（2）积极参加志愿服务、公益活动、社会实践、文体竞赛、创新创业等，做出突出成绩，发挥先锋模范作用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838" w:type="dxa"/>
            <w:vAlign w:val="center"/>
          </w:tcPr>
          <w:p>
            <w:pPr>
              <w:spacing w:line="400" w:lineRule="exact"/>
              <w:ind w:left="360" w:hanging="360" w:hangingChars="15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r>
              <w:rPr>
                <w:rFonts w:ascii="Times New Roman" w:hAnsi="Times New Roman" w:eastAsia="仿宋_GB2312" w:cs="Times New Roman"/>
                <w:kern w:val="0"/>
                <w:sz w:val="24"/>
                <w:szCs w:val="24"/>
              </w:rPr>
              <w:t>师生高度认可</w:t>
            </w:r>
          </w:p>
        </w:tc>
        <w:tc>
          <w:tcPr>
            <w:tcW w:w="12049" w:type="dxa"/>
            <w:vAlign w:val="center"/>
          </w:tcPr>
          <w:p>
            <w:pPr>
              <w:spacing w:line="44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（1）牢记党的宗旨，乐于奉献，积极关心同学、帮助同学，在师生中形象好、威信高。</w:t>
            </w:r>
          </w:p>
          <w:p>
            <w:pPr>
              <w:spacing w:line="44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（2）自我要求严格，品行端正，作风优良，受到师生广泛赞誉</w:t>
            </w:r>
          </w:p>
        </w:tc>
      </w:tr>
    </w:tbl>
    <w:p>
      <w:pPr>
        <w:jc w:val="left"/>
        <w:rPr>
          <w:rFonts w:ascii="Times New Roman" w:hAnsi="Times New Roman" w:eastAsia="仿宋_GB2312" w:cs="宋体"/>
          <w:sz w:val="24"/>
          <w:szCs w:val="24"/>
        </w:rPr>
      </w:pPr>
    </w:p>
    <w:p>
      <w:pPr>
        <w:jc w:val="left"/>
        <w:rPr>
          <w:rFonts w:ascii="Times New Roman" w:hAnsi="Times New Roman" w:eastAsia="仿宋_GB2312" w:cs="宋体"/>
          <w:sz w:val="24"/>
          <w:szCs w:val="24"/>
        </w:rPr>
      </w:pPr>
    </w:p>
    <w:p/>
    <w:sectPr>
      <w:footerReference r:id="rId4" w:type="first"/>
      <w:footerReference r:id="rId3" w:type="default"/>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caps/>
        <w:color w:val="000000" w:themeColor="text1"/>
        <w:sz w:val="28"/>
        <w:szCs w:val="28"/>
        <w14:textFill>
          <w14:solidFill>
            <w14:schemeClr w14:val="tx1"/>
          </w14:solidFill>
        </w14:textFill>
      </w:rPr>
    </w:pPr>
    <w:r>
      <w:rPr>
        <w:rFonts w:ascii="Times New Roman" w:hAnsi="Times New Roman" w:cs="Times New Roman"/>
        <w:caps/>
        <w:color w:val="000000" w:themeColor="text1"/>
        <w:sz w:val="28"/>
        <w:szCs w:val="28"/>
        <w14:textFill>
          <w14:solidFill>
            <w14:schemeClr w14:val="tx1"/>
          </w14:solidFill>
        </w14:textFill>
      </w:rPr>
      <w:t>—</w:t>
    </w:r>
    <w:r>
      <w:rPr>
        <w:rFonts w:ascii="Times New Roman" w:hAnsi="Times New Roman" w:cs="Times New Roman"/>
        <w:caps/>
        <w:color w:val="000000" w:themeColor="text1"/>
        <w:sz w:val="28"/>
        <w:szCs w:val="28"/>
        <w14:textFill>
          <w14:solidFill>
            <w14:schemeClr w14:val="tx1"/>
          </w14:solidFill>
        </w14:textFill>
      </w:rPr>
      <w:fldChar w:fldCharType="begin"/>
    </w:r>
    <w:r>
      <w:rPr>
        <w:rFonts w:ascii="Times New Roman" w:hAnsi="Times New Roman" w:cs="Times New Roman"/>
        <w:caps/>
        <w:color w:val="000000" w:themeColor="text1"/>
        <w:sz w:val="28"/>
        <w:szCs w:val="28"/>
        <w14:textFill>
          <w14:solidFill>
            <w14:schemeClr w14:val="tx1"/>
          </w14:solidFill>
        </w14:textFill>
      </w:rPr>
      <w:instrText xml:space="preserve">PAGE   \* MERGEFORMAT</w:instrText>
    </w:r>
    <w:r>
      <w:rPr>
        <w:rFonts w:ascii="Times New Roman" w:hAnsi="Times New Roman" w:cs="Times New Roman"/>
        <w:caps/>
        <w:color w:val="000000" w:themeColor="text1"/>
        <w:sz w:val="28"/>
        <w:szCs w:val="28"/>
        <w14:textFill>
          <w14:solidFill>
            <w14:schemeClr w14:val="tx1"/>
          </w14:solidFill>
        </w14:textFill>
      </w:rPr>
      <w:fldChar w:fldCharType="separate"/>
    </w:r>
    <w:r>
      <w:rPr>
        <w:rFonts w:ascii="Times New Roman" w:hAnsi="Times New Roman" w:cs="Times New Roman"/>
        <w:caps/>
        <w:color w:val="000000" w:themeColor="text1"/>
        <w:sz w:val="28"/>
        <w:szCs w:val="28"/>
        <w14:textFill>
          <w14:solidFill>
            <w14:schemeClr w14:val="tx1"/>
          </w14:solidFill>
        </w14:textFill>
      </w:rPr>
      <w:t>6</w:t>
    </w:r>
    <w:r>
      <w:rPr>
        <w:rFonts w:ascii="Times New Roman" w:hAnsi="Times New Roman" w:cs="Times New Roman"/>
        <w:caps/>
        <w:color w:val="000000" w:themeColor="text1"/>
        <w:sz w:val="28"/>
        <w:szCs w:val="28"/>
        <w14:textFill>
          <w14:solidFill>
            <w14:schemeClr w14:val="tx1"/>
          </w14:solidFill>
        </w14:textFill>
      </w:rPr>
      <w:fldChar w:fldCharType="end"/>
    </w:r>
    <w:r>
      <w:rPr>
        <w:rFonts w:ascii="Times New Roman" w:hAnsi="Times New Roman" w:cs="Times New Roman"/>
        <w:caps/>
        <w:color w:val="000000" w:themeColor="text1"/>
        <w:sz w:val="28"/>
        <w:szCs w:val="28"/>
        <w14:textFill>
          <w14:solidFill>
            <w14:schemeClr w14:val="tx1"/>
          </w14:solidFill>
        </w14:textFil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640203"/>
      <w:showingPlcHdr/>
    </w:sdtPr>
    <w:sdtEndPr>
      <w:rPr>
        <w:rFonts w:ascii="Times New Roman" w:hAnsi="Times New Roman" w:cs="Times New Roman"/>
        <w:sz w:val="28"/>
      </w:rPr>
    </w:sdtEndPr>
    <w:sdtContent>
      <w:p>
        <w:pPr>
          <w:pStyle w:val="3"/>
          <w:jc w:val="center"/>
          <w:rPr>
            <w:rFonts w:ascii="Times New Roman" w:hAnsi="Times New Roman" w:cs="Times New Roman"/>
            <w:sz w:val="28"/>
          </w:rPr>
        </w:pPr>
        <w: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YTNkZjZmYzBjNWVjNmI5NTgxZmNkZmQyYjY4MGYifQ=="/>
  </w:docVars>
  <w:rsids>
    <w:rsidRoot w:val="00133746"/>
    <w:rsid w:val="00001537"/>
    <w:rsid w:val="00026A64"/>
    <w:rsid w:val="00027BC2"/>
    <w:rsid w:val="0003517F"/>
    <w:rsid w:val="0005259F"/>
    <w:rsid w:val="00071A80"/>
    <w:rsid w:val="000935C1"/>
    <w:rsid w:val="00093993"/>
    <w:rsid w:val="000A5C9D"/>
    <w:rsid w:val="000D3F85"/>
    <w:rsid w:val="0010478A"/>
    <w:rsid w:val="0010616F"/>
    <w:rsid w:val="00133746"/>
    <w:rsid w:val="001649FD"/>
    <w:rsid w:val="00196A54"/>
    <w:rsid w:val="001A3950"/>
    <w:rsid w:val="001C67E2"/>
    <w:rsid w:val="001E307F"/>
    <w:rsid w:val="002050E7"/>
    <w:rsid w:val="002327F0"/>
    <w:rsid w:val="00240878"/>
    <w:rsid w:val="00244F13"/>
    <w:rsid w:val="002642E1"/>
    <w:rsid w:val="002A6222"/>
    <w:rsid w:val="002D56E2"/>
    <w:rsid w:val="002F0DB7"/>
    <w:rsid w:val="0031455B"/>
    <w:rsid w:val="00321FD1"/>
    <w:rsid w:val="0033580E"/>
    <w:rsid w:val="00366778"/>
    <w:rsid w:val="00370BAF"/>
    <w:rsid w:val="0038447F"/>
    <w:rsid w:val="003866B7"/>
    <w:rsid w:val="003D631A"/>
    <w:rsid w:val="003D66A7"/>
    <w:rsid w:val="003E3B1A"/>
    <w:rsid w:val="003E6974"/>
    <w:rsid w:val="00402B6A"/>
    <w:rsid w:val="00410C47"/>
    <w:rsid w:val="00432637"/>
    <w:rsid w:val="00434105"/>
    <w:rsid w:val="00464983"/>
    <w:rsid w:val="0046681F"/>
    <w:rsid w:val="00473898"/>
    <w:rsid w:val="00475A1F"/>
    <w:rsid w:val="004A2505"/>
    <w:rsid w:val="004A588A"/>
    <w:rsid w:val="004C0537"/>
    <w:rsid w:val="004D1B95"/>
    <w:rsid w:val="004D39A4"/>
    <w:rsid w:val="004D3F48"/>
    <w:rsid w:val="004D59E6"/>
    <w:rsid w:val="004E6FE3"/>
    <w:rsid w:val="004F5754"/>
    <w:rsid w:val="004F67C0"/>
    <w:rsid w:val="00520230"/>
    <w:rsid w:val="00523F79"/>
    <w:rsid w:val="00532F41"/>
    <w:rsid w:val="005464EF"/>
    <w:rsid w:val="0056098B"/>
    <w:rsid w:val="00576B83"/>
    <w:rsid w:val="00591AF4"/>
    <w:rsid w:val="005A01C2"/>
    <w:rsid w:val="005A6493"/>
    <w:rsid w:val="005B5E38"/>
    <w:rsid w:val="005C017F"/>
    <w:rsid w:val="0060673A"/>
    <w:rsid w:val="00607D0D"/>
    <w:rsid w:val="00680563"/>
    <w:rsid w:val="00682A7A"/>
    <w:rsid w:val="0069332B"/>
    <w:rsid w:val="006A256A"/>
    <w:rsid w:val="006E0EA4"/>
    <w:rsid w:val="006E458F"/>
    <w:rsid w:val="006F314E"/>
    <w:rsid w:val="00771398"/>
    <w:rsid w:val="00786602"/>
    <w:rsid w:val="00791889"/>
    <w:rsid w:val="00797C02"/>
    <w:rsid w:val="00813C4B"/>
    <w:rsid w:val="00846BDC"/>
    <w:rsid w:val="008665B7"/>
    <w:rsid w:val="00873CFF"/>
    <w:rsid w:val="008A09CA"/>
    <w:rsid w:val="008B1A56"/>
    <w:rsid w:val="008B6E9C"/>
    <w:rsid w:val="008C36EF"/>
    <w:rsid w:val="008D7120"/>
    <w:rsid w:val="008F05C3"/>
    <w:rsid w:val="008F27FA"/>
    <w:rsid w:val="00915C91"/>
    <w:rsid w:val="00922EE9"/>
    <w:rsid w:val="00933201"/>
    <w:rsid w:val="00943CD8"/>
    <w:rsid w:val="009464B1"/>
    <w:rsid w:val="00947CF4"/>
    <w:rsid w:val="00977913"/>
    <w:rsid w:val="009845BE"/>
    <w:rsid w:val="009942BA"/>
    <w:rsid w:val="00994900"/>
    <w:rsid w:val="009F1811"/>
    <w:rsid w:val="009F2FE6"/>
    <w:rsid w:val="009F7C74"/>
    <w:rsid w:val="00A04376"/>
    <w:rsid w:val="00A25362"/>
    <w:rsid w:val="00A5594A"/>
    <w:rsid w:val="00A57752"/>
    <w:rsid w:val="00A72F0A"/>
    <w:rsid w:val="00A81068"/>
    <w:rsid w:val="00A96E8C"/>
    <w:rsid w:val="00AA7642"/>
    <w:rsid w:val="00AB716D"/>
    <w:rsid w:val="00AC41EF"/>
    <w:rsid w:val="00AE0323"/>
    <w:rsid w:val="00B157F3"/>
    <w:rsid w:val="00B26819"/>
    <w:rsid w:val="00B75C27"/>
    <w:rsid w:val="00B84EE0"/>
    <w:rsid w:val="00B85986"/>
    <w:rsid w:val="00B9797E"/>
    <w:rsid w:val="00BC6666"/>
    <w:rsid w:val="00BD3080"/>
    <w:rsid w:val="00BE41DA"/>
    <w:rsid w:val="00C16496"/>
    <w:rsid w:val="00C676FA"/>
    <w:rsid w:val="00C765D8"/>
    <w:rsid w:val="00C85E83"/>
    <w:rsid w:val="00CC2829"/>
    <w:rsid w:val="00CC42F2"/>
    <w:rsid w:val="00CC4430"/>
    <w:rsid w:val="00CC7EFD"/>
    <w:rsid w:val="00CD1BB6"/>
    <w:rsid w:val="00D00F60"/>
    <w:rsid w:val="00D32A55"/>
    <w:rsid w:val="00D5334D"/>
    <w:rsid w:val="00D536A5"/>
    <w:rsid w:val="00D6304C"/>
    <w:rsid w:val="00D76B7A"/>
    <w:rsid w:val="00DF39AB"/>
    <w:rsid w:val="00E50B7E"/>
    <w:rsid w:val="00E53D19"/>
    <w:rsid w:val="00E61025"/>
    <w:rsid w:val="00E679EC"/>
    <w:rsid w:val="00E7149F"/>
    <w:rsid w:val="00EB2CB8"/>
    <w:rsid w:val="00EE22AD"/>
    <w:rsid w:val="00EF239F"/>
    <w:rsid w:val="00F1240D"/>
    <w:rsid w:val="00F30C24"/>
    <w:rsid w:val="00F41A20"/>
    <w:rsid w:val="00FA76D8"/>
    <w:rsid w:val="00FF6CCF"/>
    <w:rsid w:val="2125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正文文本缩进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414</Words>
  <Characters>2366</Characters>
  <Lines>19</Lines>
  <Paragraphs>5</Paragraphs>
  <TotalTime>0</TotalTime>
  <ScaleCrop>false</ScaleCrop>
  <LinksUpToDate>false</LinksUpToDate>
  <CharactersWithSpaces>2775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2023-10-23T07:29:00Z</dcterms:created>
  <dc:creator>洋 李</dc:creator>
  <cp:lastModifiedBy>湖科大xmy</cp:lastModifiedBy>
  <dcterms:modified xsi:type="dcterms:W3CDTF">2023-10-25T03:07:57Z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FA063033B6C645DDA04FFC78E7981275_12</vt:lpwstr>
  </property>
</Properties>
</file>