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959"/>
        <w:gridCol w:w="458"/>
        <w:gridCol w:w="722"/>
        <w:gridCol w:w="271"/>
        <w:gridCol w:w="789"/>
        <w:gridCol w:w="345"/>
        <w:gridCol w:w="835"/>
        <w:gridCol w:w="1007"/>
        <w:gridCol w:w="393"/>
        <w:gridCol w:w="2442"/>
        <w:gridCol w:w="1078"/>
        <w:gridCol w:w="1120"/>
        <w:gridCol w:w="70"/>
        <w:gridCol w:w="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32"/>
              </w:rPr>
            </w:pPr>
            <w:r>
              <w:rPr>
                <w:rFonts w:ascii="黑体" w:hAnsi="黑体" w:eastAsia="黑体"/>
                <w:kern w:val="0"/>
                <w:szCs w:val="32"/>
              </w:rPr>
              <w:t>附2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510" w:hRule="atLeast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小标宋简体" w:eastAsia="方正小标宋简体"/>
                <w:kern w:val="0"/>
                <w:sz w:val="44"/>
                <w:szCs w:val="36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36"/>
              </w:rPr>
              <w:t>2019年湖南省研究生科研创新项目申报情况汇总表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51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学校名称(公章)：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研究年限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80" w:hRule="atLeast"/>
        </w:trPr>
        <w:tc>
          <w:tcPr>
            <w:tcW w:w="1419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注:“层次”为博士、硕士；“预期成果”表述形式：专利项数、应用转化项数、成果鉴定项数、专著部数，论文篇数，研究报告篇数等。内容应与申请书一致。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D0FF0"/>
    <w:rsid w:val="0F5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2019-04-18T01:17:00Z</dcterms:created>
  <dc:creator></dc:creator>
  <cp:lastModifiedBy></cp:lastModifiedBy>
  <dcterms:modified xsi:type="dcterms:W3CDTF">2019-04-18T01:18:34Z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